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6F6" w:rsidRDefault="00EE66F6" w:rsidP="00EE66F6">
      <w:pPr>
        <w:bidi/>
        <w:spacing w:line="240" w:lineRule="auto"/>
        <w:rPr>
          <w:rFonts w:ascii="Times New Roman" w:hAnsi="Times New Roman"/>
          <w:b/>
          <w:bCs/>
          <w:sz w:val="32"/>
          <w:szCs w:val="32"/>
          <w:rtl/>
        </w:rPr>
      </w:pPr>
      <w:bookmarkStart w:id="0" w:name="_GoBack"/>
      <w:bookmarkEnd w:id="0"/>
      <w:r>
        <w:rPr>
          <w:rFonts w:ascii="Times New Roman" w:hAnsi="Times New Roman" w:hint="cs"/>
          <w:b/>
          <w:bCs/>
          <w:sz w:val="32"/>
          <w:szCs w:val="32"/>
          <w:rtl/>
        </w:rPr>
        <w:t>על ה</w:t>
      </w:r>
      <w:r>
        <w:rPr>
          <w:rFonts w:ascii="Times New Roman" w:hAnsi="Times New Roman"/>
          <w:b/>
          <w:bCs/>
          <w:sz w:val="32"/>
          <w:szCs w:val="32"/>
          <w:rtl/>
        </w:rPr>
        <w:t>געגועים</w:t>
      </w:r>
    </w:p>
    <w:p w:rsidR="00EE66F6" w:rsidRDefault="00EE66F6" w:rsidP="00EE66F6">
      <w:pPr>
        <w:bidi/>
        <w:spacing w:line="240" w:lineRule="auto"/>
        <w:rPr>
          <w:rFonts w:ascii="Times New Roman" w:hAnsi="Times New Roman"/>
          <w:b/>
          <w:bCs/>
          <w:sz w:val="32"/>
          <w:szCs w:val="32"/>
          <w:rtl/>
        </w:rPr>
      </w:pPr>
      <w:r>
        <w:rPr>
          <w:rFonts w:ascii="Times New Roman" w:hAnsi="Times New Roman" w:hint="cs"/>
          <w:b/>
          <w:bCs/>
          <w:sz w:val="32"/>
          <w:szCs w:val="32"/>
          <w:rtl/>
        </w:rPr>
        <w:t>לקראת פסיכולוגיה אופטימית</w:t>
      </w:r>
    </w:p>
    <w:p w:rsidR="00EE66F6" w:rsidRDefault="00EE66F6" w:rsidP="00EE66F6">
      <w:pPr>
        <w:bidi/>
        <w:spacing w:line="240" w:lineRule="auto"/>
        <w:rPr>
          <w:rFonts w:ascii="Times New Roman" w:hAnsi="Times New Roman"/>
          <w:b/>
          <w:bCs/>
          <w:sz w:val="32"/>
          <w:szCs w:val="32"/>
          <w:rtl/>
        </w:rPr>
      </w:pPr>
    </w:p>
    <w:p w:rsidR="00EE66F6" w:rsidRPr="00F002F3" w:rsidRDefault="00EE66F6" w:rsidP="00EE66F6">
      <w:pPr>
        <w:bidi/>
        <w:spacing w:line="240" w:lineRule="auto"/>
        <w:rPr>
          <w:rFonts w:ascii="Times New Roman" w:hAnsi="Times New Roman"/>
          <w:b/>
          <w:bCs/>
          <w:sz w:val="32"/>
          <w:szCs w:val="32"/>
        </w:rPr>
      </w:pPr>
      <w:r w:rsidRPr="00F002F3">
        <w:rPr>
          <w:rFonts w:ascii="Times New Roman" w:hAnsi="Times New Roman"/>
          <w:b/>
          <w:bCs/>
          <w:sz w:val="32"/>
          <w:szCs w:val="32"/>
        </w:rPr>
        <w:t>Longing: It is not what it used to be</w:t>
      </w:r>
    </w:p>
    <w:p w:rsidR="00EE66F6" w:rsidRDefault="00EE66F6" w:rsidP="00EE66F6">
      <w:pPr>
        <w:bidi/>
        <w:spacing w:line="240" w:lineRule="auto"/>
        <w:rPr>
          <w:rFonts w:ascii="Times New Roman" w:hAnsi="Times New Roman"/>
          <w:b/>
          <w:bCs/>
          <w:sz w:val="32"/>
          <w:szCs w:val="32"/>
          <w:rtl/>
        </w:rPr>
      </w:pPr>
      <w:r w:rsidRPr="00F002F3">
        <w:rPr>
          <w:rFonts w:ascii="Times New Roman" w:hAnsi="Times New Roman"/>
          <w:b/>
          <w:bCs/>
          <w:sz w:val="32"/>
          <w:szCs w:val="32"/>
        </w:rPr>
        <w:t>Galiya Rabinovitch; Gideon Naftali; Yaara Levine Fraiman</w:t>
      </w:r>
    </w:p>
    <w:p w:rsidR="00EE66F6" w:rsidRDefault="00EE66F6" w:rsidP="00EE66F6">
      <w:pPr>
        <w:bidi/>
        <w:spacing w:line="240" w:lineRule="auto"/>
        <w:rPr>
          <w:rFonts w:ascii="Times New Roman" w:hAnsi="Times New Roman"/>
          <w:b/>
          <w:bCs/>
          <w:sz w:val="32"/>
          <w:szCs w:val="32"/>
          <w:rtl/>
        </w:rPr>
      </w:pPr>
    </w:p>
    <w:p w:rsidR="00EE66F6" w:rsidRDefault="00EE66F6" w:rsidP="00EE66F6">
      <w:pPr>
        <w:bidi/>
        <w:spacing w:line="240" w:lineRule="auto"/>
        <w:rPr>
          <w:rFonts w:ascii="Times New Roman" w:hAnsi="Times New Roman"/>
          <w:b/>
          <w:bCs/>
          <w:sz w:val="32"/>
          <w:szCs w:val="32"/>
          <w:rtl/>
        </w:rPr>
      </w:pPr>
      <w:r>
        <w:rPr>
          <w:rFonts w:ascii="Times New Roman" w:hAnsi="Times New Roman" w:hint="cs"/>
          <w:b/>
          <w:bCs/>
          <w:sz w:val="32"/>
          <w:szCs w:val="32"/>
          <w:rtl/>
        </w:rPr>
        <w:t>גליה רבינוביץ, גדעון נפתלי, יערה לוין פרימן</w:t>
      </w:r>
    </w:p>
    <w:p w:rsidR="00EE66F6" w:rsidRDefault="00EE66F6" w:rsidP="00EE66F6">
      <w:pPr>
        <w:bidi/>
        <w:spacing w:line="240" w:lineRule="auto"/>
        <w:rPr>
          <w:rFonts w:ascii="Times New Roman" w:hAnsi="Times New Roman"/>
          <w:b/>
          <w:bCs/>
          <w:sz w:val="32"/>
          <w:szCs w:val="32"/>
          <w:rtl/>
        </w:rPr>
      </w:pPr>
    </w:p>
    <w:p w:rsidR="00EE66F6" w:rsidRDefault="00EE66F6" w:rsidP="00EE66F6">
      <w:pPr>
        <w:bidi/>
        <w:spacing w:line="240" w:lineRule="auto"/>
        <w:rPr>
          <w:rFonts w:ascii="Times New Roman" w:hAnsi="Times New Roman"/>
          <w:b/>
          <w:bCs/>
          <w:sz w:val="32"/>
          <w:szCs w:val="32"/>
          <w:rtl/>
        </w:rPr>
      </w:pPr>
      <w:r>
        <w:rPr>
          <w:rFonts w:ascii="Times New Roman" w:hAnsi="Times New Roman"/>
          <w:b/>
          <w:bCs/>
          <w:sz w:val="32"/>
          <w:szCs w:val="32"/>
          <w:rtl/>
        </w:rPr>
        <w:t>תוכן</w:t>
      </w:r>
      <w:r>
        <w:rPr>
          <w:rFonts w:ascii="Times New Roman" w:hAnsi="Times New Roman" w:hint="cs"/>
          <w:b/>
          <w:bCs/>
          <w:sz w:val="32"/>
          <w:szCs w:val="32"/>
          <w:rtl/>
        </w:rPr>
        <w:t xml:space="preserve"> עניינים</w:t>
      </w:r>
    </w:p>
    <w:p w:rsidR="00EE66F6" w:rsidRDefault="00EE66F6" w:rsidP="00EE66F6">
      <w:pPr>
        <w:bidi/>
        <w:spacing w:line="240" w:lineRule="auto"/>
        <w:rPr>
          <w:rFonts w:ascii="Times New Roman" w:hAnsi="Times New Roman"/>
          <w:b/>
          <w:bCs/>
        </w:rPr>
      </w:pPr>
      <w:r>
        <w:rPr>
          <w:rFonts w:ascii="Times New Roman" w:hAnsi="Times New Roman"/>
          <w:b/>
          <w:bCs/>
          <w:rtl/>
        </w:rPr>
        <w:t>פתח דבר</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p>
    <w:p w:rsidR="00EE66F6" w:rsidRDefault="00EE66F6" w:rsidP="00EE66F6">
      <w:pPr>
        <w:bidi/>
        <w:spacing w:line="240" w:lineRule="auto"/>
        <w:rPr>
          <w:rFonts w:ascii="Times New Roman" w:hAnsi="Times New Roman"/>
          <w:b/>
          <w:bCs/>
          <w:rtl/>
        </w:rPr>
      </w:pPr>
      <w:r>
        <w:rPr>
          <w:rFonts w:ascii="Times New Roman" w:hAnsi="Times New Roman"/>
          <w:b/>
          <w:bCs/>
          <w:rtl/>
        </w:rPr>
        <w:tab/>
      </w:r>
    </w:p>
    <w:p w:rsidR="00EE66F6" w:rsidRDefault="00EE66F6" w:rsidP="00EE66F6">
      <w:pPr>
        <w:bidi/>
        <w:spacing w:line="240" w:lineRule="auto"/>
        <w:rPr>
          <w:rFonts w:ascii="Times New Roman" w:hAnsi="Times New Roman"/>
          <w:b/>
          <w:bCs/>
        </w:rPr>
      </w:pPr>
      <w:r>
        <w:rPr>
          <w:rFonts w:ascii="Times New Roman" w:hAnsi="Times New Roman"/>
          <w:b/>
          <w:bCs/>
          <w:rtl/>
        </w:rPr>
        <w:t>התמודדות עם כאבי געגוע ופרידה</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p>
    <w:p w:rsidR="00EE66F6" w:rsidRDefault="00EE66F6" w:rsidP="00EE66F6">
      <w:pPr>
        <w:bidi/>
        <w:spacing w:line="240" w:lineRule="auto"/>
        <w:rPr>
          <w:rFonts w:ascii="Times New Roman" w:hAnsi="Times New Roman"/>
          <w:b/>
          <w:bCs/>
          <w:rtl/>
        </w:rPr>
      </w:pPr>
      <w:r>
        <w:rPr>
          <w:rFonts w:ascii="Times New Roman" w:hAnsi="Times New Roman"/>
          <w:b/>
          <w:bCs/>
          <w:rtl/>
        </w:rPr>
        <w:tab/>
      </w:r>
    </w:p>
    <w:p w:rsidR="00EE66F6" w:rsidRDefault="00EE66F6" w:rsidP="00EE66F6">
      <w:pPr>
        <w:bidi/>
        <w:spacing w:line="240" w:lineRule="auto"/>
        <w:rPr>
          <w:rFonts w:ascii="Times New Roman" w:hAnsi="Times New Roman"/>
          <w:b/>
          <w:bCs/>
        </w:rPr>
      </w:pPr>
      <w:r>
        <w:rPr>
          <w:rFonts w:ascii="Times New Roman" w:hAnsi="Times New Roman"/>
          <w:b/>
          <w:bCs/>
          <w:rtl/>
        </w:rPr>
        <w:t xml:space="preserve">געגועים ולהיות </w:t>
      </w:r>
      <w:r>
        <w:rPr>
          <w:rFonts w:ascii="Times New Roman" w:hAnsi="Times New Roman" w:hint="cs"/>
          <w:b/>
          <w:bCs/>
          <w:rtl/>
        </w:rPr>
        <w:t>'</w:t>
      </w:r>
      <w:r>
        <w:rPr>
          <w:rFonts w:ascii="Times New Roman" w:hAnsi="Times New Roman"/>
          <w:b/>
          <w:bCs/>
          <w:rtl/>
        </w:rPr>
        <w:t>מיל.</w:t>
      </w:r>
      <w:r>
        <w:rPr>
          <w:rFonts w:ascii="Times New Roman" w:hAnsi="Times New Roman" w:hint="cs"/>
          <w:b/>
          <w:bCs/>
          <w:rtl/>
        </w:rPr>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p>
    <w:p w:rsidR="00EE66F6" w:rsidRDefault="00EE66F6" w:rsidP="00EE66F6">
      <w:pPr>
        <w:bidi/>
        <w:spacing w:line="240" w:lineRule="auto"/>
        <w:rPr>
          <w:rFonts w:ascii="Times New Roman" w:hAnsi="Times New Roman"/>
          <w:b/>
          <w:bCs/>
          <w:rtl/>
        </w:rPr>
      </w:pPr>
      <w:r>
        <w:rPr>
          <w:rFonts w:ascii="Times New Roman" w:hAnsi="Times New Roman"/>
          <w:b/>
          <w:bCs/>
          <w:rtl/>
        </w:rPr>
        <w:tab/>
      </w:r>
    </w:p>
    <w:p w:rsidR="00EE66F6" w:rsidRDefault="00EE66F6" w:rsidP="00EE66F6">
      <w:pPr>
        <w:bidi/>
        <w:spacing w:line="240" w:lineRule="auto"/>
        <w:rPr>
          <w:rFonts w:ascii="Times New Roman" w:hAnsi="Times New Roman"/>
          <w:b/>
          <w:bCs/>
          <w:rtl/>
        </w:rPr>
      </w:pPr>
      <w:r>
        <w:rPr>
          <w:rFonts w:ascii="Times New Roman" w:hAnsi="Times New Roman"/>
          <w:b/>
          <w:bCs/>
          <w:rtl/>
        </w:rPr>
        <w:t>ההגירה – והגעגוע</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r>
    </w:p>
    <w:p w:rsidR="00EE66F6" w:rsidRDefault="00EE66F6" w:rsidP="00EE66F6">
      <w:pPr>
        <w:bidi/>
        <w:spacing w:line="240" w:lineRule="auto"/>
        <w:rPr>
          <w:rFonts w:ascii="Times New Roman" w:hAnsi="Times New Roman"/>
          <w:b/>
          <w:bCs/>
          <w:rtl/>
        </w:rPr>
      </w:pPr>
    </w:p>
    <w:p w:rsidR="00EE66F6" w:rsidRDefault="00EE66F6" w:rsidP="00EE66F6">
      <w:pPr>
        <w:bidi/>
        <w:spacing w:line="240" w:lineRule="auto"/>
        <w:rPr>
          <w:rFonts w:ascii="Times New Roman" w:hAnsi="Times New Roman"/>
          <w:b/>
          <w:bCs/>
          <w:rtl/>
        </w:rPr>
      </w:pPr>
      <w:r>
        <w:rPr>
          <w:rFonts w:ascii="Times New Roman" w:hAnsi="Times New Roman"/>
          <w:b/>
          <w:bCs/>
          <w:rtl/>
        </w:rPr>
        <w:t>הקשר בין החוזר בתשובה לבין משפחתו החילונית כ"מפעל לייצור געגועים".</w:t>
      </w:r>
      <w:r>
        <w:rPr>
          <w:rFonts w:ascii="Times New Roman" w:hAnsi="Times New Roman"/>
          <w:b/>
          <w:bCs/>
          <w:rtl/>
        </w:rPr>
        <w:tab/>
        <w:t>.</w:t>
      </w:r>
      <w:r>
        <w:rPr>
          <w:rFonts w:ascii="Times New Roman" w:hAnsi="Times New Roman"/>
          <w:b/>
          <w:bCs/>
          <w:rtl/>
        </w:rPr>
        <w:tab/>
      </w:r>
    </w:p>
    <w:p w:rsidR="00EE66F6" w:rsidRDefault="00EE66F6" w:rsidP="00EE66F6">
      <w:pPr>
        <w:bidi/>
        <w:spacing w:line="240" w:lineRule="auto"/>
        <w:rPr>
          <w:rFonts w:ascii="Times New Roman" w:hAnsi="Times New Roman"/>
          <w:b/>
          <w:bCs/>
          <w:rtl/>
        </w:rPr>
      </w:pPr>
    </w:p>
    <w:p w:rsidR="00EE66F6" w:rsidRDefault="00EE66F6" w:rsidP="00EE66F6">
      <w:pPr>
        <w:bidi/>
        <w:spacing w:line="240" w:lineRule="auto"/>
        <w:rPr>
          <w:rFonts w:ascii="Times New Roman" w:hAnsi="Times New Roman"/>
          <w:b/>
          <w:bCs/>
          <w:rtl/>
        </w:rPr>
      </w:pPr>
      <w:r>
        <w:rPr>
          <w:rFonts w:ascii="Times New Roman" w:hAnsi="Times New Roman"/>
          <w:b/>
          <w:bCs/>
          <w:rtl/>
        </w:rPr>
        <w:t xml:space="preserve">געגועים </w:t>
      </w:r>
      <w:r>
        <w:rPr>
          <w:rFonts w:ascii="Times New Roman" w:hAnsi="Times New Roman" w:hint="cs"/>
          <w:b/>
          <w:bCs/>
          <w:rtl/>
        </w:rPr>
        <w:t>'</w:t>
      </w:r>
      <w:r>
        <w:rPr>
          <w:rFonts w:ascii="Times New Roman" w:hAnsi="Times New Roman"/>
          <w:b/>
          <w:bCs/>
          <w:rtl/>
        </w:rPr>
        <w:t>הביתה</w:t>
      </w:r>
      <w:r>
        <w:rPr>
          <w:rFonts w:ascii="Times New Roman" w:hAnsi="Times New Roman" w:hint="cs"/>
          <w:b/>
          <w:bCs/>
          <w:rtl/>
        </w:rPr>
        <w:t>'</w:t>
      </w:r>
      <w:r>
        <w:rPr>
          <w:rFonts w:ascii="Times New Roman" w:hAnsi="Times New Roman"/>
          <w:b/>
          <w:bCs/>
          <w:rtl/>
        </w:rPr>
        <w:t xml:space="preserve"> – </w:t>
      </w:r>
      <w:r>
        <w:rPr>
          <w:rFonts w:ascii="Times New Roman" w:hAnsi="Times New Roman" w:hint="cs"/>
          <w:b/>
          <w:bCs/>
          <w:rtl/>
        </w:rPr>
        <w:t>כיצד</w:t>
      </w:r>
      <w:r>
        <w:rPr>
          <w:rFonts w:ascii="Times New Roman" w:hAnsi="Times New Roman"/>
          <w:b/>
          <w:bCs/>
          <w:rtl/>
        </w:rPr>
        <w:t xml:space="preserve"> בוחרים בני זוג</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r>
    </w:p>
    <w:p w:rsidR="00EE66F6" w:rsidRDefault="00EE66F6" w:rsidP="00EE66F6">
      <w:pPr>
        <w:bidi/>
        <w:spacing w:line="240" w:lineRule="auto"/>
        <w:rPr>
          <w:rFonts w:ascii="Times New Roman" w:hAnsi="Times New Roman"/>
          <w:b/>
          <w:bCs/>
          <w:rtl/>
        </w:rPr>
      </w:pPr>
    </w:p>
    <w:p w:rsidR="00EE66F6" w:rsidRDefault="00EE66F6" w:rsidP="00EE66F6">
      <w:pPr>
        <w:bidi/>
        <w:spacing w:line="240" w:lineRule="auto"/>
        <w:rPr>
          <w:rFonts w:ascii="Times New Roman" w:hAnsi="Times New Roman"/>
          <w:b/>
          <w:bCs/>
          <w:rtl/>
        </w:rPr>
      </w:pPr>
      <w:r>
        <w:rPr>
          <w:rFonts w:ascii="Times New Roman" w:hAnsi="Times New Roman"/>
          <w:b/>
          <w:bCs/>
          <w:rtl/>
        </w:rPr>
        <w:t>ילדי גירושים-ילדי געגועים: גירושים כבית ספר לניהול געגועים</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r>
    </w:p>
    <w:p w:rsidR="00EE66F6" w:rsidRDefault="00EE66F6" w:rsidP="00EE66F6">
      <w:pPr>
        <w:bidi/>
        <w:spacing w:line="240" w:lineRule="auto"/>
        <w:rPr>
          <w:rFonts w:ascii="Times New Roman" w:hAnsi="Times New Roman"/>
          <w:b/>
          <w:bCs/>
          <w:rtl/>
        </w:rPr>
      </w:pPr>
    </w:p>
    <w:p w:rsidR="00EE66F6" w:rsidRDefault="00EE66F6" w:rsidP="00EE66F6">
      <w:pPr>
        <w:bidi/>
        <w:spacing w:line="240" w:lineRule="auto"/>
        <w:rPr>
          <w:rFonts w:ascii="Times New Roman" w:hAnsi="Times New Roman"/>
          <w:b/>
          <w:bCs/>
          <w:rtl/>
        </w:rPr>
      </w:pPr>
      <w:r>
        <w:rPr>
          <w:rFonts w:ascii="Times New Roman" w:hAnsi="Times New Roman"/>
          <w:b/>
          <w:bCs/>
          <w:rtl/>
        </w:rPr>
        <w:t>משפחות אומנה וגעגועים</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r>
    </w:p>
    <w:p w:rsidR="00EE66F6" w:rsidRDefault="00EE66F6" w:rsidP="00EE66F6">
      <w:pPr>
        <w:bidi/>
        <w:spacing w:line="240" w:lineRule="auto"/>
        <w:rPr>
          <w:rFonts w:ascii="Times New Roman" w:hAnsi="Times New Roman"/>
          <w:b/>
          <w:bCs/>
          <w:rtl/>
        </w:rPr>
      </w:pPr>
    </w:p>
    <w:p w:rsidR="00EE66F6" w:rsidRDefault="00EE66F6" w:rsidP="00EE66F6">
      <w:pPr>
        <w:bidi/>
        <w:spacing w:line="240" w:lineRule="auto"/>
        <w:rPr>
          <w:rFonts w:ascii="Times New Roman" w:hAnsi="Times New Roman"/>
          <w:b/>
          <w:bCs/>
          <w:rtl/>
        </w:rPr>
      </w:pPr>
      <w:r>
        <w:rPr>
          <w:rFonts w:ascii="Times New Roman" w:hAnsi="Times New Roman"/>
          <w:b/>
          <w:bCs/>
          <w:rtl/>
        </w:rPr>
        <w:t xml:space="preserve">האם אסירים מתגעגעים אל בית הכלא? </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r>
    </w:p>
    <w:p w:rsidR="00EE66F6" w:rsidRDefault="00EE66F6" w:rsidP="00EE66F6">
      <w:pPr>
        <w:bidi/>
        <w:spacing w:line="240" w:lineRule="auto"/>
        <w:rPr>
          <w:rFonts w:ascii="Times New Roman" w:hAnsi="Times New Roman"/>
          <w:b/>
          <w:bCs/>
          <w:rtl/>
        </w:rPr>
      </w:pPr>
    </w:p>
    <w:p w:rsidR="00EE66F6" w:rsidRDefault="00EE66F6" w:rsidP="00EE66F6">
      <w:pPr>
        <w:bidi/>
        <w:spacing w:line="240" w:lineRule="auto"/>
        <w:rPr>
          <w:rFonts w:ascii="Times New Roman" w:hAnsi="Times New Roman"/>
          <w:b/>
          <w:bCs/>
          <w:rtl/>
        </w:rPr>
      </w:pPr>
      <w:r>
        <w:rPr>
          <w:rFonts w:ascii="Times New Roman" w:hAnsi="Times New Roman"/>
          <w:b/>
          <w:bCs/>
          <w:rtl/>
        </w:rPr>
        <w:t>המקצוע: געגועים</w:t>
      </w:r>
      <w:r>
        <w:rPr>
          <w:rFonts w:ascii="Times New Roman" w:hAnsi="Times New Roman" w:hint="cs"/>
          <w:b/>
          <w:bCs/>
          <w:rtl/>
        </w:rPr>
        <w:t xml:space="preserve"> </w:t>
      </w:r>
      <w:r>
        <w:rPr>
          <w:rFonts w:ascii="Times New Roman" w:hAnsi="Times New Roman"/>
          <w:b/>
          <w:bCs/>
          <w:rtl/>
        </w:rPr>
        <w:t>–</w:t>
      </w:r>
      <w:r>
        <w:rPr>
          <w:rFonts w:ascii="Times New Roman" w:hAnsi="Times New Roman" w:hint="cs"/>
          <w:b/>
          <w:bCs/>
          <w:rtl/>
        </w:rPr>
        <w:t xml:space="preserve"> </w:t>
      </w:r>
      <w:r>
        <w:rPr>
          <w:rFonts w:ascii="Times New Roman" w:hAnsi="Times New Roman"/>
          <w:b/>
          <w:bCs/>
          <w:rtl/>
        </w:rPr>
        <w:t>מודל התפתחותי לבחירת עיסוק ומקום עבודה</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hint="cs"/>
          <w:b/>
          <w:bCs/>
          <w:rtl/>
        </w:rPr>
        <w:tab/>
      </w:r>
    </w:p>
    <w:p w:rsidR="00EE66F6" w:rsidRDefault="00EE66F6" w:rsidP="00EE66F6">
      <w:pPr>
        <w:bidi/>
        <w:spacing w:line="240" w:lineRule="auto"/>
        <w:rPr>
          <w:rFonts w:ascii="Times New Roman" w:hAnsi="Times New Roman"/>
          <w:b/>
          <w:bCs/>
          <w:rtl/>
        </w:rPr>
      </w:pPr>
    </w:p>
    <w:p w:rsidR="00EE66F6" w:rsidRDefault="00EE66F6" w:rsidP="00EE66F6">
      <w:pPr>
        <w:bidi/>
        <w:spacing w:line="240" w:lineRule="auto"/>
        <w:rPr>
          <w:rFonts w:ascii="Times New Roman" w:hAnsi="Times New Roman"/>
          <w:b/>
          <w:bCs/>
          <w:rtl/>
        </w:rPr>
      </w:pPr>
      <w:r>
        <w:rPr>
          <w:rFonts w:ascii="Times New Roman" w:hAnsi="Times New Roman"/>
          <w:b/>
          <w:bCs/>
          <w:rtl/>
        </w:rPr>
        <w:t>געגועים פסיכולוגיים: למה מתגעגעים פסיכולוגים ופסיכולוגיות?</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r>
    </w:p>
    <w:p w:rsidR="00EE66F6" w:rsidRDefault="00EE66F6" w:rsidP="00EE66F6">
      <w:pPr>
        <w:bidi/>
        <w:spacing w:line="240" w:lineRule="auto"/>
        <w:rPr>
          <w:rFonts w:ascii="Times New Roman" w:hAnsi="Times New Roman"/>
          <w:b/>
          <w:bCs/>
          <w:rtl/>
        </w:rPr>
      </w:pPr>
    </w:p>
    <w:p w:rsidR="00EE66F6" w:rsidRDefault="00EE66F6" w:rsidP="00EE66F6">
      <w:pPr>
        <w:bidi/>
        <w:spacing w:line="240" w:lineRule="auto"/>
        <w:rPr>
          <w:rFonts w:ascii="Times New Roman" w:hAnsi="Times New Roman"/>
          <w:b/>
          <w:bCs/>
          <w:rtl/>
        </w:rPr>
      </w:pPr>
      <w:r>
        <w:rPr>
          <w:rFonts w:ascii="Times New Roman" w:hAnsi="Times New Roman"/>
          <w:b/>
          <w:bCs/>
          <w:rtl/>
        </w:rPr>
        <w:t>אחרית דבר</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r>
    </w:p>
    <w:p w:rsidR="00EE66F6" w:rsidRDefault="00EE66F6" w:rsidP="00EE66F6">
      <w:pPr>
        <w:bidi/>
        <w:spacing w:line="240" w:lineRule="auto"/>
        <w:rPr>
          <w:rFonts w:ascii="Times New Roman" w:hAnsi="Times New Roman"/>
          <w:b/>
          <w:bCs/>
        </w:rPr>
      </w:pPr>
    </w:p>
    <w:p w:rsidR="00EE66F6" w:rsidRDefault="00EE66F6" w:rsidP="00EE66F6">
      <w:pPr>
        <w:bidi/>
        <w:spacing w:line="240" w:lineRule="auto"/>
        <w:rPr>
          <w:rFonts w:ascii="Times New Roman" w:hAnsi="Times New Roman"/>
          <w:b/>
          <w:bCs/>
          <w:rtl/>
        </w:rPr>
      </w:pPr>
      <w:r>
        <w:rPr>
          <w:rFonts w:ascii="Times New Roman" w:hAnsi="Times New Roman"/>
          <w:b/>
          <w:bCs/>
          <w:rtl/>
        </w:rPr>
        <w:t>ביבליוגרפיה</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r>
    </w:p>
    <w:p w:rsidR="00EE66F6" w:rsidRDefault="00EE66F6" w:rsidP="00EE66F6">
      <w:pPr>
        <w:bidi/>
        <w:spacing w:line="240" w:lineRule="auto"/>
        <w:rPr>
          <w:rFonts w:ascii="Times New Roman" w:hAnsi="Times New Roman"/>
          <w:b/>
          <w:bCs/>
          <w:rtl/>
        </w:rPr>
      </w:pPr>
    </w:p>
    <w:p w:rsidR="00EE66F6" w:rsidRDefault="00EE66F6" w:rsidP="00EE66F6">
      <w:pPr>
        <w:bidi/>
        <w:spacing w:line="240" w:lineRule="auto"/>
        <w:rPr>
          <w:rFonts w:ascii="Times New Roman" w:hAnsi="Times New Roman"/>
          <w:b/>
          <w:bCs/>
          <w:rtl/>
        </w:rPr>
      </w:pPr>
      <w:r>
        <w:rPr>
          <w:rFonts w:ascii="Times New Roman" w:hAnsi="Times New Roman"/>
          <w:b/>
          <w:bCs/>
          <w:rtl/>
        </w:rPr>
        <w:t>מפתח</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t>.</w:t>
      </w:r>
      <w:r>
        <w:rPr>
          <w:rFonts w:ascii="Times New Roman" w:hAnsi="Times New Roman"/>
          <w:b/>
          <w:bCs/>
          <w:rtl/>
        </w:rPr>
        <w:tab/>
      </w:r>
    </w:p>
    <w:p w:rsidR="00EE66F6" w:rsidRDefault="00EE66F6" w:rsidP="00EE66F6">
      <w:pPr>
        <w:bidi/>
        <w:spacing w:line="240" w:lineRule="auto"/>
        <w:rPr>
          <w:rFonts w:ascii="Times New Roman" w:hAnsi="Times New Roman"/>
          <w:b/>
          <w:bCs/>
          <w:sz w:val="32"/>
          <w:szCs w:val="32"/>
          <w:rtl/>
        </w:rPr>
      </w:pPr>
    </w:p>
    <w:p w:rsidR="00EE66F6" w:rsidRDefault="00EE66F6" w:rsidP="00EE66F6">
      <w:pPr>
        <w:bidi/>
        <w:spacing w:line="240" w:lineRule="auto"/>
        <w:rPr>
          <w:rFonts w:ascii="Times New Roman" w:hAnsi="Times New Roman"/>
          <w:b/>
          <w:bCs/>
          <w:sz w:val="32"/>
          <w:szCs w:val="32"/>
          <w:rtl/>
        </w:rPr>
      </w:pPr>
    </w:p>
    <w:p w:rsidR="00EE66F6" w:rsidRDefault="00EE66F6" w:rsidP="00EE66F6">
      <w:pPr>
        <w:bidi/>
        <w:spacing w:line="240" w:lineRule="auto"/>
        <w:rPr>
          <w:rFonts w:ascii="Times New Roman" w:hAnsi="Times New Roman"/>
          <w:b/>
          <w:bCs/>
          <w:sz w:val="32"/>
          <w:szCs w:val="32"/>
          <w:rtl/>
        </w:rPr>
      </w:pPr>
    </w:p>
    <w:p w:rsidR="00EE66F6" w:rsidRDefault="00EE66F6" w:rsidP="00EE66F6">
      <w:pPr>
        <w:bidi/>
        <w:spacing w:line="240" w:lineRule="auto"/>
        <w:rPr>
          <w:rFonts w:ascii="Times New Roman" w:hAnsi="Times New Roman"/>
          <w:b/>
          <w:bCs/>
          <w:sz w:val="32"/>
          <w:szCs w:val="32"/>
          <w:rtl/>
        </w:rPr>
      </w:pPr>
    </w:p>
    <w:p w:rsidR="00EE66F6" w:rsidRDefault="00EE66F6" w:rsidP="00EE66F6">
      <w:pPr>
        <w:bidi/>
        <w:spacing w:line="240" w:lineRule="auto"/>
        <w:rPr>
          <w:rFonts w:ascii="Times New Roman" w:hAnsi="Times New Roman"/>
          <w:b/>
          <w:bCs/>
          <w:sz w:val="32"/>
          <w:szCs w:val="32"/>
          <w:rtl/>
        </w:rPr>
      </w:pPr>
    </w:p>
    <w:p w:rsidR="00EE66F6" w:rsidRDefault="00EE66F6" w:rsidP="00EE66F6">
      <w:pPr>
        <w:bidi/>
        <w:spacing w:line="240" w:lineRule="auto"/>
        <w:rPr>
          <w:rFonts w:ascii="Times New Roman" w:hAnsi="Times New Roman"/>
          <w:b/>
          <w:bCs/>
          <w:sz w:val="32"/>
          <w:szCs w:val="32"/>
          <w:rtl/>
        </w:rPr>
      </w:pPr>
    </w:p>
    <w:p w:rsidR="00EE66F6" w:rsidRDefault="00EE66F6" w:rsidP="00EE66F6">
      <w:pPr>
        <w:bidi/>
        <w:spacing w:line="240" w:lineRule="auto"/>
        <w:rPr>
          <w:rFonts w:ascii="Times New Roman" w:hAnsi="Times New Roman"/>
          <w:b/>
          <w:bCs/>
          <w:sz w:val="32"/>
          <w:szCs w:val="32"/>
          <w:rtl/>
        </w:rPr>
      </w:pPr>
    </w:p>
    <w:p w:rsidR="00EE66F6" w:rsidRDefault="00EE66F6" w:rsidP="00EE66F6">
      <w:pPr>
        <w:bidi/>
        <w:spacing w:line="240" w:lineRule="auto"/>
        <w:rPr>
          <w:rFonts w:ascii="Times New Roman" w:hAnsi="Times New Roman"/>
          <w:b/>
          <w:bCs/>
          <w:sz w:val="32"/>
          <w:szCs w:val="32"/>
          <w:rtl/>
        </w:rPr>
      </w:pPr>
    </w:p>
    <w:p w:rsidR="00EE66F6" w:rsidRDefault="00EE66F6" w:rsidP="00EE66F6">
      <w:pPr>
        <w:bidi/>
        <w:spacing w:line="240" w:lineRule="auto"/>
        <w:rPr>
          <w:rFonts w:ascii="Times New Roman" w:hAnsi="Times New Roman"/>
          <w:b/>
          <w:bCs/>
          <w:sz w:val="32"/>
          <w:szCs w:val="32"/>
          <w:rtl/>
        </w:rPr>
      </w:pPr>
    </w:p>
    <w:p w:rsidR="00EE66F6" w:rsidRDefault="00EE66F6" w:rsidP="00EE66F6">
      <w:pPr>
        <w:bidi/>
        <w:spacing w:line="240" w:lineRule="auto"/>
        <w:rPr>
          <w:rFonts w:ascii="Times New Roman" w:hAnsi="Times New Roman"/>
          <w:b/>
          <w:bCs/>
          <w:sz w:val="32"/>
          <w:szCs w:val="32"/>
          <w:rtl/>
        </w:rPr>
      </w:pPr>
    </w:p>
    <w:p w:rsidR="00EE66F6" w:rsidRPr="00B557AD" w:rsidRDefault="00EE66F6" w:rsidP="00EE66F6">
      <w:pPr>
        <w:bidi/>
        <w:spacing w:line="240" w:lineRule="auto"/>
        <w:rPr>
          <w:rFonts w:ascii="Times New Roman" w:hAnsi="Times New Roman"/>
          <w:b/>
          <w:bCs/>
          <w:sz w:val="32"/>
          <w:szCs w:val="32"/>
          <w:rtl/>
        </w:rPr>
      </w:pPr>
      <w:r>
        <w:rPr>
          <w:rFonts w:ascii="Times New Roman" w:hAnsi="Times New Roman" w:hint="cs"/>
          <w:b/>
          <w:bCs/>
          <w:sz w:val="32"/>
          <w:szCs w:val="32"/>
          <w:rtl/>
        </w:rPr>
        <w:lastRenderedPageBreak/>
        <w:t>מבוא</w:t>
      </w:r>
      <w:r>
        <w:rPr>
          <w:rStyle w:val="a5"/>
          <w:rFonts w:ascii="Times New Roman" w:hAnsi="Times New Roman"/>
          <w:b/>
          <w:bCs/>
          <w:sz w:val="32"/>
          <w:szCs w:val="32"/>
          <w:rtl/>
        </w:rPr>
        <w:footnoteReference w:id="1"/>
      </w:r>
    </w:p>
    <w:p w:rsidR="00EE66F6" w:rsidRDefault="00EE66F6" w:rsidP="00EE66F6">
      <w:pPr>
        <w:bidi/>
        <w:spacing w:line="240" w:lineRule="auto"/>
        <w:rPr>
          <w:rFonts w:ascii="Times New Roman" w:hAnsi="Times New Roman"/>
          <w:color w:val="000000"/>
          <w:rtl/>
        </w:rPr>
      </w:pPr>
    </w:p>
    <w:p w:rsidR="00EE66F6" w:rsidRDefault="00EE66F6" w:rsidP="00EE66F6">
      <w:pPr>
        <w:bidi/>
        <w:spacing w:line="240" w:lineRule="auto"/>
        <w:rPr>
          <w:rFonts w:ascii="Times New Roman" w:hAnsi="Times New Roman"/>
          <w:color w:val="000000"/>
          <w:rtl/>
        </w:rPr>
      </w:pPr>
    </w:p>
    <w:p w:rsidR="00EE66F6" w:rsidRDefault="00EE66F6" w:rsidP="00EE66F6">
      <w:pPr>
        <w:bidi/>
        <w:spacing w:line="240" w:lineRule="auto"/>
        <w:rPr>
          <w:rFonts w:ascii="Times New Roman" w:hAnsi="Times New Roman"/>
          <w:color w:val="000000"/>
          <w:rtl/>
        </w:rPr>
      </w:pPr>
    </w:p>
    <w:p w:rsidR="00EE66F6" w:rsidRDefault="00EE66F6" w:rsidP="00EE66F6">
      <w:pPr>
        <w:bidi/>
        <w:spacing w:line="240" w:lineRule="auto"/>
        <w:rPr>
          <w:rFonts w:ascii="Times New Roman" w:hAnsi="Times New Roman"/>
          <w:b/>
          <w:bCs/>
          <w:sz w:val="32"/>
          <w:szCs w:val="32"/>
          <w:rtl/>
        </w:rPr>
      </w:pPr>
      <w:r>
        <w:rPr>
          <w:rFonts w:ascii="Times New Roman" w:hAnsi="Times New Roman"/>
          <w:color w:val="000000"/>
          <w:rtl/>
        </w:rPr>
        <w:t xml:space="preserve">הרעיון לכתיבת ספר זה נעוץ בסיפורם של "הילדים המוסתרים". אלפי "ילדים" אלה הם ניצולי שואה שהסתירה המחתרת הבלגית במלחמת העולם השנייה אצל משפחות נוצריות ובמקומות מסתור. המחתרת הבלגית ניהלה רישום מדויק של כתובותיהם ומצבם כדי שבסוף המלחמה יוכלו להתאחד עם המשפחות הביולוגיות שלהם. חלק מ"הילדים" הללו (שהם כיום אנשים בוגרים) חיים בישראל, קבוצה גדולה חיה בבלגיה, ואחרים מפוזרים בארצות שונות בעולם. </w:t>
      </w:r>
      <w:r>
        <w:rPr>
          <w:rFonts w:ascii="Times New Roman" w:hAnsi="Times New Roman"/>
          <w:rtl/>
        </w:rPr>
        <w:t xml:space="preserve">לפני כשלוש שנים החליטו "הילדים המוסתרים" הבלגיים לקיים מפגש. אחד היוזמים העיקריים של המפגש היה פרופ' שאול הראל, שהוא עצמו היה ילד שהסתירו אותו במרוצת המלחמה. </w:t>
      </w:r>
    </w:p>
    <w:p w:rsidR="00EE66F6" w:rsidRDefault="00EE66F6" w:rsidP="00EE66F6">
      <w:pPr>
        <w:bidi/>
        <w:spacing w:line="240" w:lineRule="auto"/>
        <w:rPr>
          <w:rFonts w:ascii="Times New Roman" w:hAnsi="Times New Roman"/>
          <w:rtl/>
        </w:rPr>
      </w:pPr>
      <w:smartTag w:uri="urn:schemas-microsoft-com:office:smarttags" w:element="PersonName">
        <w:r>
          <w:rPr>
            <w:rFonts w:ascii="Times New Roman" w:hAnsi="Times New Roman"/>
            <w:rtl/>
          </w:rPr>
          <w:t>גליה</w:t>
        </w:r>
      </w:smartTag>
      <w:r>
        <w:rPr>
          <w:rFonts w:ascii="Times New Roman" w:hAnsi="Times New Roman"/>
          <w:rtl/>
        </w:rPr>
        <w:t xml:space="preserve">, מכותבות ספר זה, שמעה על היוזמה ליצור מפגש כזה והחליטה להציע את עזרתה, הן משום שותפות מקצועית ארוכת שנים עם פרופ' הראל והן משום היותה פסיכולוגית התפתחותית העוסקת בגיל הרך. תהליך הפרידה של ילד צעיר מאוד ממשפחתו (מהוריו, אחיו, אחיותיו וממשפחתו המורחבת) והמעבר לחיים במשפחה אחרת בתהליך שמחייב אותו לנטוש את אורח חייו המקורי ולאמץ אורח חיים נוצרי, נראה תהליך מרתק ומרגש. </w:t>
      </w:r>
    </w:p>
    <w:p w:rsidR="00EE66F6" w:rsidRDefault="00EE66F6" w:rsidP="00EE66F6">
      <w:pPr>
        <w:bidi/>
        <w:spacing w:line="240" w:lineRule="auto"/>
        <w:rPr>
          <w:rFonts w:ascii="Times New Roman" w:hAnsi="Times New Roman"/>
          <w:rtl/>
        </w:rPr>
      </w:pPr>
      <w:r>
        <w:rPr>
          <w:rFonts w:ascii="Times New Roman" w:hAnsi="Times New Roman"/>
          <w:rtl/>
        </w:rPr>
        <w:t xml:space="preserve">הפעילות שנעשתה </w:t>
      </w:r>
      <w:r>
        <w:rPr>
          <w:rFonts w:ascii="Times New Roman" w:hAnsi="Times New Roman" w:hint="cs"/>
          <w:rtl/>
        </w:rPr>
        <w:t>ל</w:t>
      </w:r>
      <w:r>
        <w:rPr>
          <w:rFonts w:ascii="Times New Roman" w:hAnsi="Times New Roman"/>
          <w:rtl/>
        </w:rPr>
        <w:t xml:space="preserve">"ילדים המוסתרים" כללה הרצאות בנושאים שונים, מפגשים וסדנאות. התהליך היה מסובך היות שחלק מהמשתתפים הפעילים בהכנת תכנית הכנס היו בעצמם "ילדים מוסתרים". הם החזיקו בגישה </w:t>
      </w:r>
      <w:r w:rsidRPr="00B557AD">
        <w:rPr>
          <w:rFonts w:ascii="Times New Roman" w:hAnsi="Times New Roman"/>
          <w:rtl/>
        </w:rPr>
        <w:t>"שלא כדאי לדבר על הדברים האלה. כמה שפחות לדבר על זה, יותר טוב".</w:t>
      </w:r>
      <w:r>
        <w:rPr>
          <w:rFonts w:ascii="Times New Roman" w:hAnsi="Times New Roman"/>
          <w:rtl/>
        </w:rPr>
        <w:t xml:space="preserve"> </w:t>
      </w:r>
      <w:smartTag w:uri="urn:schemas-microsoft-com:office:smarttags" w:element="PersonName">
        <w:r>
          <w:rPr>
            <w:rFonts w:ascii="Times New Roman" w:hAnsi="Times New Roman"/>
            <w:rtl/>
          </w:rPr>
          <w:t>גליה</w:t>
        </w:r>
      </w:smartTag>
      <w:r>
        <w:rPr>
          <w:rFonts w:ascii="Times New Roman" w:hAnsi="Times New Roman"/>
          <w:rtl/>
        </w:rPr>
        <w:t xml:space="preserve"> התעקשה ששיח על חוויות ורגשות משותפים עשוי לתרום ולעזור כך שתוכנן גם חלק פסיכולוגי-מקצועי במפגשי "הילדים המוסתרים". </w:t>
      </w:r>
    </w:p>
    <w:p w:rsidR="00EE66F6" w:rsidRDefault="00EE66F6" w:rsidP="00EE66F6">
      <w:pPr>
        <w:bidi/>
        <w:spacing w:line="240" w:lineRule="auto"/>
        <w:rPr>
          <w:rFonts w:ascii="Times New Roman" w:hAnsi="Times New Roman"/>
          <w:rtl/>
        </w:rPr>
      </w:pPr>
      <w:r>
        <w:rPr>
          <w:rFonts w:ascii="Times New Roman" w:hAnsi="Times New Roman"/>
          <w:rtl/>
        </w:rPr>
        <w:t>עיון בתכנית ההרצאות והסדנאות העלה באופן ברור שטראומה, פוסט-טראומה ודרכי ההתמודדות עמן הן הנושאים שחוזרים במרבית ההרצאות של אנשי המקצוע. לפיכך התעוררה השאלה: כיצד אפשר לתרום לתכנית כזו? "הילדים" עצמם אמרו שלא הרגישו בסבל נורא תוך כדי המלחמה בהשוואה לסבל של בני משפחותיהם - בין אלה שנספו במחנות ריכוז ובין אלה ששרדו. כיוון המחשבה היה למצוא נושא שהטראומה אינה חלק ממנו. במחשבה על מה יכול לעבור על ילד שהופרד ממשפחתו עלו השאלות של געגועים וההתמודדות של הילד, אשר חי במשפחה נוצרית, מתמודד עם הגעגועים, ואינו יכול לבטא אותם מכיוון שביטוי גלוי עלול לסכן את כל הנוגעים בדבר.</w:t>
      </w:r>
    </w:p>
    <w:p w:rsidR="00EE66F6" w:rsidRDefault="00EE66F6" w:rsidP="00EE66F6">
      <w:pPr>
        <w:bidi/>
        <w:spacing w:line="240" w:lineRule="auto"/>
        <w:rPr>
          <w:rFonts w:ascii="Times New Roman" w:hAnsi="Times New Roman"/>
          <w:rtl/>
        </w:rPr>
      </w:pPr>
      <w:r>
        <w:rPr>
          <w:rFonts w:ascii="Times New Roman" w:hAnsi="Times New Roman"/>
          <w:rtl/>
        </w:rPr>
        <w:t xml:space="preserve">בשלב זה התכנסנו לעבודה משותפת והתחלנו לחפש חומר על געגועים. התברר שהספרות הפסיכולוגית עוסקת בנושא מעט מאוד. כדי להבין את התהליכים שבהם נמצא האדם המתגעגע בכלל והילד המתגעגע בפרט, התחלנו לאסוף מחשבות עצמאיות. ספר זה הוא פרי החשיבה שהתחילה בכנס והתפתחה לאחריו. אנו מבקשים להודות במיוחד לפרופ' מקס שטרן שהציע להעלות על הכתב את תהליכי המחשבה ופירותיהם כפי שעלו בכנס והוסיפו להתפתח אחריו. </w:t>
      </w:r>
    </w:p>
    <w:p w:rsidR="00EE66F6" w:rsidRDefault="00EE66F6" w:rsidP="00EE66F6">
      <w:pPr>
        <w:bidi/>
        <w:spacing w:line="240" w:lineRule="auto"/>
        <w:rPr>
          <w:rFonts w:ascii="Times New Roman" w:hAnsi="Times New Roman"/>
          <w:rtl/>
        </w:rPr>
      </w:pPr>
      <w:r>
        <w:rPr>
          <w:rFonts w:ascii="Times New Roman" w:hAnsi="Times New Roman"/>
          <w:rtl/>
        </w:rPr>
        <w:t xml:space="preserve">הדוגמה שלהלן מדגימה כי העיסוק בנושא הגעגועים עשוי להיות רב משמעות וחשוב ביותר: במהלך הכנס ניגש אל </w:t>
      </w:r>
      <w:smartTag w:uri="urn:schemas-microsoft-com:office:smarttags" w:element="PersonName">
        <w:r>
          <w:rPr>
            <w:rFonts w:ascii="Times New Roman" w:hAnsi="Times New Roman"/>
            <w:rtl/>
          </w:rPr>
          <w:t>גליה</w:t>
        </w:r>
      </w:smartTag>
      <w:r>
        <w:rPr>
          <w:rFonts w:ascii="Times New Roman" w:hAnsi="Times New Roman"/>
          <w:rtl/>
        </w:rPr>
        <w:t xml:space="preserve"> אחד המשתתפים וסיפר סיפור שרודף אותו מאז ילדותו ואינו נותן לו מנוח. הוא סיפר שבתקופת המלחמה נשלחו הוא ואחיו הצעיר למוסד ילדים באחת מארצות אירופה. לאחר שנתיים הידרדר מצבו בשל תת-תזונה והוא התחזה לנוצרי ונשלח למוסד רפואי של הצלב האדום. באחד הימים נכנס למקום קצין נאצי שדיבר גרמנית. דיבורו של הקצין העלה בו זיכרונות מבית הוריו, שגם בו דיברו גרמנית. היה לו ברור שאם יענה בשפה זו, השפה תסגיר את זהותו כיהודי, ולכן שתק ולא הוציא הגה מפיו. מצב זה יצר אצלו התלבטות קשה ומכאיבה שגרמה לו לשאול: האם ייתכן שרצה להזדהות עם הקצין הנאצי ולכן רצה לדבר גרמנית? </w:t>
      </w:r>
      <w:smartTag w:uri="urn:schemas-microsoft-com:office:smarttags" w:element="PersonName">
        <w:r>
          <w:rPr>
            <w:rFonts w:ascii="Times New Roman" w:hAnsi="Times New Roman"/>
            <w:rtl/>
          </w:rPr>
          <w:t>גליה</w:t>
        </w:r>
      </w:smartTag>
      <w:r>
        <w:rPr>
          <w:rFonts w:ascii="Times New Roman" w:hAnsi="Times New Roman"/>
          <w:rtl/>
        </w:rPr>
        <w:t xml:space="preserve"> האזינה לו וענתה בשאלה: </w:t>
      </w:r>
      <w:r w:rsidRPr="005446CB">
        <w:rPr>
          <w:rFonts w:ascii="Times New Roman" w:hAnsi="Times New Roman"/>
          <w:rtl/>
        </w:rPr>
        <w:t>"ואולי רצית לדבר גרמנית פשוט כי התגעגעת לאימא שלך?"</w:t>
      </w:r>
      <w:r>
        <w:rPr>
          <w:rFonts w:ascii="Times New Roman" w:hAnsi="Times New Roman"/>
          <w:rtl/>
        </w:rPr>
        <w:t>.</w:t>
      </w:r>
      <w:r w:rsidRPr="005446CB">
        <w:rPr>
          <w:rFonts w:ascii="Times New Roman" w:hAnsi="Times New Roman"/>
          <w:rtl/>
        </w:rPr>
        <w:t xml:space="preserve"> </w:t>
      </w:r>
      <w:r>
        <w:rPr>
          <w:rFonts w:ascii="Times New Roman" w:hAnsi="Times New Roman"/>
          <w:rtl/>
        </w:rPr>
        <w:t xml:space="preserve">או אז הבין הניצול, בהתרגשות גדולה, שחיבוטי הנפש שטלטלו אותו במשך עשרות שנים היו למעשה ביטוי לגעגועים שלא אפשר לעצמו לחוש ולבטא. </w:t>
      </w:r>
    </w:p>
    <w:p w:rsidR="00EE66F6" w:rsidRDefault="00EE66F6" w:rsidP="00EE66F6">
      <w:pPr>
        <w:bidi/>
        <w:spacing w:line="240" w:lineRule="auto"/>
        <w:rPr>
          <w:rFonts w:ascii="Times New Roman" w:hAnsi="Times New Roman"/>
          <w:rtl/>
        </w:rPr>
      </w:pPr>
      <w:r>
        <w:rPr>
          <w:rFonts w:ascii="Times New Roman" w:hAnsi="Times New Roman"/>
          <w:rtl/>
        </w:rPr>
        <w:t xml:space="preserve">דוגמה זו מעלה את הסוגיה הבסיסית בעניין הגעגועים – האם יש לגיטימציה עניינית או מוסרית-תרבותית להרגיש געגועים ולבטא אותם? אחד המאפיינים של משפחות ניצולי שואה היה שאין לתת ביטוי לגעגועים לעולם שאבד, ושמתן ביטוי לגעגועים והצפת הצער והכאב יביאו להתמוטטות רגשית. האיסור לחוש געגוע והאיסור לבטאו בקרב משפחות של ניצולי שואה התבטאו באחד משני סוגי התהליכים הבאים: הראשון, מניעת געגועים בהווה ובעתיד באמצעות שמירה על קשר רצוף ובלתי ניתן להפרדה בין בני המשפחה כך שאין כל סכנה להרגיש געגוע. השני, יצירת קשרים שטוחים בקלות שניתוקם מתאפשר בקלות, ועקב כך צער הגעגוע לא יהיה עמוק. </w:t>
      </w:r>
    </w:p>
    <w:p w:rsidR="00EE66F6" w:rsidRDefault="00EE66F6" w:rsidP="00EE66F6">
      <w:pPr>
        <w:bidi/>
        <w:spacing w:line="240" w:lineRule="auto"/>
        <w:rPr>
          <w:rFonts w:ascii="Times New Roman" w:hAnsi="Times New Roman"/>
          <w:rtl/>
        </w:rPr>
      </w:pPr>
      <w:r>
        <w:rPr>
          <w:rFonts w:ascii="Times New Roman" w:hAnsi="Times New Roman"/>
          <w:rtl/>
        </w:rPr>
        <w:t xml:space="preserve">לתהליך הראשון, החיבור שאין לנתקו, מה שנקרא "סימביוזה מושלמת", יש עדויות רבות מדיווחים של דור שני לניצולי שואה. דוגמה לכך הוא סיפורה של בת לניצולי שואה שסיפרה שהוריה אמנם לא התנגדו לטיולי בית ספר, אבל משום מה ביום הטיול לא צלצל השעון המעורר והיא לא הצליחה להגיע לאוטובוס. דוגמאות אחרות </w:t>
      </w:r>
      <w:r>
        <w:rPr>
          <w:rFonts w:ascii="Times New Roman" w:hAnsi="Times New Roman"/>
          <w:rtl/>
        </w:rPr>
        <w:lastRenderedPageBreak/>
        <w:t>הן שיחות טלפון רבות שבהן בני המשפחה מדווחים זה לזה היכן הם נמצאים, מתי יחזרו, אם יצאו וחזרו בשלום. דגם זה של "דבק" ושל קרבת יתר אינו מאפשר געגוע ואף אינו מאפשר לחוות את המרד של גיל ההתבגרות. בנים ובנות להורים ניצולי שואה חשים לעתים שאין להם רשות למרוד בהוריהם או להרגיז אותם. ביטוי של קושי בשלב התפתחותי זה מתבטא בקושי בפיתוח עצמאות בשלב מאוחר יותר. כך, ההורים נשארים גורם משפיע ומכריע בתהליכי קבלת החלטות של ילדיהם מבלי לתת לדור הצעיר אפשרות לבטא דעה נוגדת את דעת דור ההורים</w:t>
      </w:r>
      <w:r>
        <w:rPr>
          <w:rFonts w:ascii="Times New Roman" w:hAnsi="Times New Roman" w:hint="cs"/>
          <w:rtl/>
        </w:rPr>
        <w:t>,</w:t>
      </w:r>
      <w:r>
        <w:rPr>
          <w:rFonts w:ascii="Times New Roman" w:hAnsi="Times New Roman"/>
          <w:rtl/>
        </w:rPr>
        <w:t xml:space="preserve"> ניצולי השואה. ההורים נעשים מעורבים בבחירת בני זוג, בבחירת מקצוע ומקום עבודה, ודעתם ממשיכה להיות חשובה כאילו הצאצא הוא עדיין ילד. </w:t>
      </w:r>
    </w:p>
    <w:p w:rsidR="00EE66F6" w:rsidRDefault="00EE66F6" w:rsidP="00EE66F6">
      <w:pPr>
        <w:bidi/>
        <w:spacing w:line="240" w:lineRule="auto"/>
        <w:rPr>
          <w:rFonts w:ascii="Times New Roman" w:hAnsi="Times New Roman"/>
          <w:rtl/>
        </w:rPr>
      </w:pPr>
      <w:r>
        <w:rPr>
          <w:rFonts w:ascii="Times New Roman" w:hAnsi="Times New Roman"/>
          <w:rtl/>
        </w:rPr>
        <w:t>בתהליך השני, שבו יוצרים קשרים שטוחים כדי שכאב הפרידה יהיה חמור פחות, האדם לומד לפתח מערכת שורשים שטוחה שאותה אפשר לנתק באופן מידי אם עולה הצורך לברוח. בדגם זה, כאשר יש היפרדות, העקירה כואבת פחות. סיפור מקרה המדגים זאת בא לידי ביטוי במאמר "'געגועים אסורים': סוגיית הגעגועים וביטויים אצל ילדים ניצולי שואה ואצל בני הדור השני" (רבינוביץ וקס, 2008), ומוצג כאן כלשונו. דינה, שהיא מטפלת משפחתית, סיפרה על חלומה בסדנת חלומות בגישת הגשטלט בהנחיית גליה:</w:t>
      </w:r>
    </w:p>
    <w:p w:rsidR="00EE66F6" w:rsidRDefault="00EE66F6" w:rsidP="00EE66F6">
      <w:pPr>
        <w:bidi/>
        <w:spacing w:line="240" w:lineRule="auto"/>
        <w:rPr>
          <w:rFonts w:ascii="Times New Roman" w:hAnsi="Times New Roman"/>
          <w:rtl/>
        </w:rPr>
      </w:pPr>
      <w:r>
        <w:rPr>
          <w:rFonts w:ascii="Times New Roman" w:hAnsi="Times New Roman"/>
          <w:rtl/>
        </w:rPr>
        <w:t xml:space="preserve"> </w:t>
      </w:r>
    </w:p>
    <w:p w:rsidR="00EE66F6" w:rsidRPr="00CC21DD" w:rsidRDefault="00EE66F6" w:rsidP="00EE66F6">
      <w:pPr>
        <w:bidi/>
        <w:spacing w:line="240" w:lineRule="auto"/>
        <w:ind w:left="720"/>
        <w:rPr>
          <w:rFonts w:ascii="Times New Roman" w:hAnsi="Times New Roman"/>
          <w:sz w:val="22"/>
          <w:szCs w:val="22"/>
          <w:rtl/>
        </w:rPr>
      </w:pPr>
      <w:r w:rsidRPr="0009160F">
        <w:rPr>
          <w:rFonts w:ascii="Times New Roman" w:hAnsi="Times New Roman"/>
          <w:sz w:val="22"/>
          <w:szCs w:val="22"/>
          <w:rtl/>
        </w:rPr>
        <w:t xml:space="preserve">אני חולמת שארבע נשים מסדנת החלומות היו בחלום אצלי בבית, בחדר הטיפולים שלי. עמיה, זיוה, לילי, אני וגליה (המנחה). </w:t>
      </w:r>
      <w:r>
        <w:rPr>
          <w:rFonts w:ascii="Times New Roman" w:hAnsi="Times New Roman"/>
          <w:sz w:val="22"/>
          <w:szCs w:val="22"/>
          <w:rtl/>
        </w:rPr>
        <w:t>אנו</w:t>
      </w:r>
      <w:r w:rsidRPr="0009160F">
        <w:rPr>
          <w:rFonts w:ascii="Times New Roman" w:hAnsi="Times New Roman"/>
          <w:sz w:val="22"/>
          <w:szCs w:val="22"/>
          <w:rtl/>
        </w:rPr>
        <w:t xml:space="preserve"> יושבות אצלי בחדר ביום שישי בבוקר, למטה יש אנשים והרעש שהם עושים מפריע לי וגורם לי לאי-נוחות. עמיה צוחקת, גליה יושבת בכיסא שלי, לילי וזיווה מסתודדות. זיוה מספרת חלום: היא רוצה לבנות בית מעלים של כרוב, אבל לפני כן היא מתבלת את העלים ובעקבות כך הם מתרככים והיא לא מצליחה לבנות מהם את הבית.</w:t>
      </w:r>
      <w:r w:rsidRPr="00CC21DD">
        <w:rPr>
          <w:rFonts w:ascii="Times New Roman" w:hAnsi="Times New Roman"/>
          <w:sz w:val="22"/>
          <w:szCs w:val="22"/>
          <w:rtl/>
        </w:rPr>
        <w:t xml:space="preserve"> </w:t>
      </w:r>
    </w:p>
    <w:p w:rsidR="00EE66F6" w:rsidRPr="0009160F" w:rsidRDefault="00EE66F6" w:rsidP="00EE66F6">
      <w:pPr>
        <w:bidi/>
        <w:spacing w:line="240" w:lineRule="auto"/>
        <w:ind w:left="720"/>
        <w:rPr>
          <w:rFonts w:ascii="Times New Roman" w:hAnsi="Times New Roman"/>
          <w:sz w:val="22"/>
          <w:szCs w:val="22"/>
          <w:rtl/>
        </w:rPr>
      </w:pPr>
      <w:r w:rsidRPr="0009160F">
        <w:rPr>
          <w:rFonts w:ascii="Times New Roman" w:hAnsi="Times New Roman"/>
          <w:sz w:val="22"/>
          <w:szCs w:val="22"/>
          <w:rtl/>
        </w:rPr>
        <w:t xml:space="preserve">גליה שואלת אותה: "חשבת לבנות את הבית בלי לתבל את העלים?". זיוה עונה שהיא חשבה על האפשרות הזו אבל היא בונה את הבית כדי שיאכלו אותו בארוחה ולכן היא מתבלת כדי שיהיה טעים. מצד שני, היא רוצה להעמיד את הבית הזה על השולחן ואז היא נדרשת שלא לתבל והתוצאה היא שהבית לא יהיה טעים. היא לא יודעת מה לעשות כיוון ששתי האפשרויות אינן טובות. גליה אומרת לה: "שימי לב שאת לא מוכנה לוותר על כלום!" ואז אני (הכוונה לדוברת, דינה) אומרת שהייתי רוצה לדבר דווקא על המוטיבים המרכזיים בחלומות שלי ואני מרגישה שגליה לא מתפנה </w:t>
      </w:r>
      <w:r>
        <w:rPr>
          <w:rFonts w:ascii="Times New Roman" w:hAnsi="Times New Roman"/>
          <w:sz w:val="22"/>
          <w:szCs w:val="22"/>
          <w:rtl/>
        </w:rPr>
        <w:t>אליי</w:t>
      </w:r>
      <w:r w:rsidRPr="0009160F">
        <w:rPr>
          <w:rFonts w:ascii="Times New Roman" w:hAnsi="Times New Roman"/>
          <w:sz w:val="22"/>
          <w:szCs w:val="22"/>
          <w:rtl/>
        </w:rPr>
        <w:t xml:space="preserve">. זיוה ולילי מסתודדות, אני ועמיה שואלות אותן מה הבעיה. נראה שהן דואגות איך הן תסענה הביתה ואני אומרת להן שאני אסיע אותן הביתה. אני מסתכלת על השעון ומרגישה בפנים שאני לחוצה בזמן, זאת למרות שלפי השעון יש לי מספיק זמן. אני אומרת שהמוטיב המרכזי בחלומות שלי הוא דרכים שאני הולכת בהן ובית הילדות שלי. </w:t>
      </w: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r>
        <w:rPr>
          <w:rFonts w:ascii="Times New Roman" w:hAnsi="Times New Roman"/>
          <w:rtl/>
        </w:rPr>
        <w:t xml:space="preserve"> בעבודה של גליה עם דינה על משמעות החלום הצביעה גליה על המוטיב המרכזי בחלום: שום דבר "זה לא זה": הקבוצה אינה הקבוצה האמיתית, הבית מהכרוב אינו בית אמיתי, הזמן אינו זמן, הכיסא אינו כיסאה של גליה, השיחה אינה שיחה (שתיים מסתודדות), המשתתפות לא ממש משתתפות, העיסוק המקצועי אינו מתאים, כמעט כל מה שקורה בחלום "זה לא זה". הנחת העבודה הייתה שאם "זה לא זה" אז אפשר לעזוב בקלות, ללא צער רב וללא געגוע ולהמשיך את החיפוש במקום אחר. לאחר שדינה סיפרה את חלומה, ביקשה ממנה גליה לרשום על הלוח את קורות החיים שלה ואז ביקשה ממנה למנות מה מהם: "זה לא זה". דינה התחילה למנות: </w:t>
      </w:r>
    </w:p>
    <w:p w:rsidR="00EE66F6" w:rsidRDefault="00EE66F6" w:rsidP="00EE66F6">
      <w:pPr>
        <w:bidi/>
        <w:spacing w:line="240" w:lineRule="auto"/>
        <w:rPr>
          <w:rFonts w:ascii="Times New Roman" w:hAnsi="Times New Roman"/>
          <w:rtl/>
        </w:rPr>
      </w:pPr>
    </w:p>
    <w:p w:rsidR="00EE66F6" w:rsidRPr="0009160F" w:rsidRDefault="00EE66F6" w:rsidP="00EE66F6">
      <w:pPr>
        <w:bidi/>
        <w:spacing w:line="240" w:lineRule="auto"/>
        <w:ind w:left="720"/>
        <w:rPr>
          <w:rFonts w:ascii="Times New Roman" w:hAnsi="Times New Roman"/>
          <w:sz w:val="22"/>
          <w:szCs w:val="22"/>
          <w:rtl/>
        </w:rPr>
      </w:pPr>
      <w:r w:rsidRPr="0009160F">
        <w:rPr>
          <w:rFonts w:ascii="Times New Roman" w:hAnsi="Times New Roman"/>
          <w:sz w:val="22"/>
          <w:szCs w:val="22"/>
          <w:rtl/>
        </w:rPr>
        <w:t xml:space="preserve">שמי, מכיוון שקראו לי על שם סב שנרצח בשואה אבל לקחו רק את האות הראשונה של שמו אז זה לא בדיוק, כשהייתי קטנה ציירתי בחוג לציור אבל זה לא היה זה מכיוון שאחותי הגדולה הייתה יותר מוכשרת ממני ולכן קרעתי את הציורים. למדתי בבית ספר לאחיות וזה לא היה זה ולכן עזבתי. למדתי להיות מורה אבל גם המקצוע הזה לא היה בדיוק אז עזבתי אותו. עשיתי תואר שני וגם זה לא היה זה ולכן לא עבדתי בתחום. הבעל שלי שנים רבות "לא היה זה". </w:t>
      </w:r>
    </w:p>
    <w:p w:rsidR="00EE66F6" w:rsidRPr="0009160F"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r>
        <w:rPr>
          <w:rFonts w:ascii="Times New Roman" w:hAnsi="Times New Roman"/>
          <w:rtl/>
        </w:rPr>
        <w:t xml:space="preserve">בעוד היא מונה את הדברים פרצה דינה בבכי. היא הרגישה, כפי שסיפרה מאוחר יותר, שבעצם בזבזה את חייה בחיפושים תמידיים. לאחר מכן ביקשה ממנה גליה למנות את הדברים שהם "כן זה" בחייה ודינה מנתה: עיסוקה הנוכחי כמטפלת משפחתית, שמחת החיים שלה, ילדיה ונכדיה ובעלה (אותו בעל מאז נעוריה). </w:t>
      </w:r>
    </w:p>
    <w:p w:rsidR="00EE66F6" w:rsidRDefault="00EE66F6" w:rsidP="00EE66F6">
      <w:pPr>
        <w:bidi/>
        <w:spacing w:line="240" w:lineRule="auto"/>
        <w:rPr>
          <w:rFonts w:ascii="Times New Roman" w:hAnsi="Times New Roman"/>
          <w:rtl/>
        </w:rPr>
      </w:pPr>
      <w:r>
        <w:rPr>
          <w:rFonts w:ascii="Times New Roman" w:hAnsi="Times New Roman"/>
          <w:rtl/>
        </w:rPr>
        <w:t xml:space="preserve">הוריה של דינה ניצלו במהלך השואה מפני שברחו מפולין לרוסיה. לאחר שעלו ארצה הם המשיכו לעשות שינויים רבים ובעצם פיתחו מערכת שורשים שטוחה שאותה הנחילו מבלי דעת לדינה. דינה העידה על עצמה שגם היא בעצם התחמקה כל חייה מהעיסוקים שבהם בחרה, מהבעל שלה ומחברויות עמוקות. היא הוסיפה תוך כדי השיחה שגם בנה הבכור אינו מרוצה מהעיסוק שלו אף </w:t>
      </w:r>
      <w:r>
        <w:rPr>
          <w:rFonts w:ascii="Times New Roman" w:hAnsi="Times New Roman" w:hint="cs"/>
          <w:rtl/>
        </w:rPr>
        <w:t xml:space="preserve">על פי </w:t>
      </w:r>
      <w:r>
        <w:rPr>
          <w:rFonts w:ascii="Times New Roman" w:hAnsi="Times New Roman"/>
          <w:rtl/>
        </w:rPr>
        <w:t xml:space="preserve">שהוא עובד תמיד בחברות בעלות שם ובתנאים מצוינים. היא ציינה בחשש מסוים שנדמה לה שגם הנכד, בנו של אותו בן, ירש את הדפוס הזה ומתנהל לפיו. </w:t>
      </w:r>
    </w:p>
    <w:p w:rsidR="00EE66F6" w:rsidRDefault="00EE66F6" w:rsidP="00EE66F6">
      <w:pPr>
        <w:bidi/>
        <w:spacing w:line="240" w:lineRule="auto"/>
        <w:rPr>
          <w:rFonts w:ascii="Times New Roman" w:hAnsi="Times New Roman"/>
          <w:rtl/>
        </w:rPr>
      </w:pPr>
      <w:r>
        <w:rPr>
          <w:rFonts w:ascii="Times New Roman" w:hAnsi="Times New Roman"/>
          <w:rtl/>
        </w:rPr>
        <w:t xml:space="preserve">דפוס נוסף שדינה מבינה כיום שהוא מנהל אותה הוא קיום קשרים עמוקים ומשמעותיים עם אנשים מעטים בלבד וכן ניתוק חד ומוחלט מאנשים: </w:t>
      </w:r>
      <w:r w:rsidRPr="0009160F">
        <w:rPr>
          <w:rFonts w:ascii="Times New Roman" w:hAnsi="Times New Roman"/>
          <w:rtl/>
        </w:rPr>
        <w:t>"כשמשהו נגמר אני מוחקת ועוברת הלאה".</w:t>
      </w:r>
      <w:r>
        <w:rPr>
          <w:rFonts w:ascii="Times New Roman" w:hAnsi="Times New Roman"/>
          <w:rtl/>
        </w:rPr>
        <w:t xml:space="preserve"> דינה חיה לפי דפוס השורשים השטוחים את מרבית חייה מבלי שתבין כי חוסר הסיפוק המתמיד שלה מעיסוקיה ומאנשים בסביבתה נעוץ בדפוס לא מודע שאותו ירשה מהוריה, ניצולי השואה. </w:t>
      </w:r>
    </w:p>
    <w:p w:rsidR="00EE66F6" w:rsidRDefault="00EE66F6" w:rsidP="00EE66F6">
      <w:pPr>
        <w:bidi/>
        <w:spacing w:line="240" w:lineRule="auto"/>
        <w:rPr>
          <w:rFonts w:ascii="Times New Roman" w:hAnsi="Times New Roman"/>
          <w:rtl/>
        </w:rPr>
      </w:pPr>
      <w:r>
        <w:rPr>
          <w:rFonts w:ascii="Times New Roman" w:hAnsi="Times New Roman"/>
          <w:rtl/>
        </w:rPr>
        <w:t xml:space="preserve">כדי לאפשר לדינה להתנתק מדפוס השורשים השטוחים ביקשה ממנה גליה לעמוד ליד החלון, להביט החוצה ולתאר מה היא רואה. דינה סיפרה שהיא רואה את העיר תל-אביב על שלל אורותיה. גליה שאלה אותה: </w:t>
      </w:r>
      <w:r w:rsidRPr="0009160F">
        <w:rPr>
          <w:rFonts w:ascii="Times New Roman" w:hAnsi="Times New Roman"/>
          <w:rtl/>
        </w:rPr>
        <w:t xml:space="preserve">"האם </w:t>
      </w:r>
      <w:r w:rsidRPr="0009160F">
        <w:rPr>
          <w:rFonts w:ascii="Times New Roman" w:hAnsi="Times New Roman"/>
          <w:rtl/>
        </w:rPr>
        <w:lastRenderedPageBreak/>
        <w:t xml:space="preserve">את רואה שם בחוץ שואה?" </w:t>
      </w:r>
      <w:r>
        <w:rPr>
          <w:rFonts w:ascii="Times New Roman" w:hAnsi="Times New Roman"/>
          <w:rtl/>
        </w:rPr>
        <w:t xml:space="preserve">השאלה הזו חוללה מהפך אצל דינה. ימים אחדים לאחר מכן אמרה דינה: </w:t>
      </w:r>
      <w:r w:rsidRPr="0009160F">
        <w:rPr>
          <w:rFonts w:ascii="Times New Roman" w:hAnsi="Times New Roman"/>
          <w:rtl/>
        </w:rPr>
        <w:t>"כשהתבוננתי החוצה דרך אותו חלון הבנתי שהיום אין שואה, ראיתי עולם מלא אור שאני נמצאת בתוכו והתמלאתי שמחה".</w:t>
      </w:r>
      <w:r>
        <w:rPr>
          <w:rFonts w:ascii="Times New Roman" w:hAnsi="Times New Roman"/>
          <w:rtl/>
        </w:rPr>
        <w:t xml:space="preserve"> בשפת החלום דינה יכולה כעת לבנות בית יציב, בית שאינו בית ארעי מכרוב. היא יכולה לתבל את הכרוב וכך להחזיר לעצמה את טעם החיים ולהפוך את החוויה שלה ל"זה כן זה". השאלה הקיומית של דינה היא איך להעניק טעם לחייה אפילו בידיעה שהטעם הוא בן חלוף, וכשזה יחלוף האם תרשה לעצמה להתגעגע אליו?</w:t>
      </w:r>
    </w:p>
    <w:p w:rsidR="00EE66F6" w:rsidRDefault="00EE66F6" w:rsidP="00EE66F6">
      <w:pPr>
        <w:bidi/>
        <w:spacing w:line="240" w:lineRule="auto"/>
        <w:rPr>
          <w:rFonts w:ascii="Times New Roman" w:hAnsi="Times New Roman"/>
          <w:rtl/>
        </w:rPr>
      </w:pPr>
      <w:r>
        <w:rPr>
          <w:rFonts w:ascii="Times New Roman" w:hAnsi="Times New Roman"/>
          <w:rtl/>
        </w:rPr>
        <w:t xml:space="preserve">הספר עוסק בשאלה זו, בהבנת מקומם של הגעגועים במצבי חיים שונים, הבנת התהליכים של ניהול הגעגועים וזיהוי הדרכים שבהן געגועים עשויים לתרום לחיים מספקים יותר ובעלי משמעות. </w:t>
      </w: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p>
    <w:p w:rsidR="00EE66F6" w:rsidRDefault="00EE66F6" w:rsidP="00EE66F6">
      <w:pPr>
        <w:bidi/>
        <w:spacing w:line="240" w:lineRule="auto"/>
        <w:rPr>
          <w:rFonts w:ascii="Times New Roman" w:hAnsi="Times New Roman"/>
          <w:rtl/>
        </w:rPr>
      </w:pPr>
    </w:p>
    <w:sectPr w:rsidR="00EE66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9B3" w:rsidRDefault="006879B3" w:rsidP="00EE66F6">
      <w:pPr>
        <w:spacing w:line="240" w:lineRule="auto"/>
      </w:pPr>
      <w:r>
        <w:separator/>
      </w:r>
    </w:p>
  </w:endnote>
  <w:endnote w:type="continuationSeparator" w:id="0">
    <w:p w:rsidR="006879B3" w:rsidRDefault="006879B3" w:rsidP="00EE66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9B3" w:rsidRDefault="006879B3" w:rsidP="00EE66F6">
      <w:pPr>
        <w:spacing w:line="240" w:lineRule="auto"/>
      </w:pPr>
      <w:r>
        <w:separator/>
      </w:r>
    </w:p>
  </w:footnote>
  <w:footnote w:type="continuationSeparator" w:id="0">
    <w:p w:rsidR="006879B3" w:rsidRDefault="006879B3" w:rsidP="00EE66F6">
      <w:pPr>
        <w:spacing w:line="240" w:lineRule="auto"/>
      </w:pPr>
      <w:r>
        <w:continuationSeparator/>
      </w:r>
    </w:p>
  </w:footnote>
  <w:footnote w:id="1">
    <w:p w:rsidR="00EE66F6" w:rsidRDefault="00EE66F6" w:rsidP="00EE66F6">
      <w:pPr>
        <w:pStyle w:val="a3"/>
      </w:pPr>
      <w:r>
        <w:rPr>
          <w:rStyle w:val="a5"/>
        </w:rPr>
        <w:footnoteRef/>
      </w:r>
      <w:r>
        <w:rPr>
          <w:rtl/>
        </w:rPr>
        <w:t xml:space="preserve"> </w:t>
      </w:r>
      <w:r>
        <w:rPr>
          <w:rFonts w:hint="cs"/>
          <w:rtl/>
        </w:rPr>
        <w:t xml:space="preserve">מבוא </w:t>
      </w:r>
      <w:r w:rsidRPr="00314E40">
        <w:rPr>
          <w:rtl/>
        </w:rPr>
        <w:t>נכתב בשיתוף עם אפרת קס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6F6"/>
    <w:rsid w:val="00017308"/>
    <w:rsid w:val="000823F4"/>
    <w:rsid w:val="000A2272"/>
    <w:rsid w:val="000F556E"/>
    <w:rsid w:val="00100344"/>
    <w:rsid w:val="001018DA"/>
    <w:rsid w:val="00125927"/>
    <w:rsid w:val="001A10C8"/>
    <w:rsid w:val="0023627B"/>
    <w:rsid w:val="002A6972"/>
    <w:rsid w:val="002D533B"/>
    <w:rsid w:val="002E084E"/>
    <w:rsid w:val="003063DC"/>
    <w:rsid w:val="00320E6D"/>
    <w:rsid w:val="003A1EF6"/>
    <w:rsid w:val="003B7E5D"/>
    <w:rsid w:val="004217A3"/>
    <w:rsid w:val="0044247F"/>
    <w:rsid w:val="00515E30"/>
    <w:rsid w:val="005325E2"/>
    <w:rsid w:val="005704BD"/>
    <w:rsid w:val="00582057"/>
    <w:rsid w:val="005D1192"/>
    <w:rsid w:val="005F52A8"/>
    <w:rsid w:val="006879B3"/>
    <w:rsid w:val="00745D11"/>
    <w:rsid w:val="00891A73"/>
    <w:rsid w:val="008A3948"/>
    <w:rsid w:val="00933219"/>
    <w:rsid w:val="009A16B8"/>
    <w:rsid w:val="009F4576"/>
    <w:rsid w:val="00A94DC1"/>
    <w:rsid w:val="00A97C80"/>
    <w:rsid w:val="00AE51F7"/>
    <w:rsid w:val="00B21FA0"/>
    <w:rsid w:val="00BD1EA5"/>
    <w:rsid w:val="00C02210"/>
    <w:rsid w:val="00C564C3"/>
    <w:rsid w:val="00C643F0"/>
    <w:rsid w:val="00CD25C7"/>
    <w:rsid w:val="00CD5B1F"/>
    <w:rsid w:val="00D75580"/>
    <w:rsid w:val="00EC480F"/>
    <w:rsid w:val="00EE66F6"/>
    <w:rsid w:val="00EF229C"/>
    <w:rsid w:val="00F03C20"/>
    <w:rsid w:val="00FB3306"/>
    <w:rsid w:val="00FB74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5873BC4-1255-472F-AB39-AC69967A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6F6"/>
    <w:pPr>
      <w:spacing w:after="0" w:line="360" w:lineRule="auto"/>
      <w:jc w:val="both"/>
    </w:pPr>
    <w:rPr>
      <w:rFonts w:ascii="David" w:eastAsia="Times New Roman" w:hAnsi="David"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EE66F6"/>
    <w:pPr>
      <w:bidi/>
      <w:spacing w:line="240" w:lineRule="auto"/>
      <w:jc w:val="left"/>
    </w:pPr>
    <w:rPr>
      <w:sz w:val="20"/>
      <w:szCs w:val="20"/>
      <w:lang w:val="x-none" w:eastAsia="x-none"/>
    </w:rPr>
  </w:style>
  <w:style w:type="character" w:customStyle="1" w:styleId="a4">
    <w:name w:val="טקסט הערת שוליים תו"/>
    <w:basedOn w:val="a0"/>
    <w:link w:val="a3"/>
    <w:uiPriority w:val="99"/>
    <w:semiHidden/>
    <w:rsid w:val="00EE66F6"/>
    <w:rPr>
      <w:rFonts w:ascii="David" w:eastAsia="Times New Roman" w:hAnsi="David" w:cs="David"/>
      <w:sz w:val="20"/>
      <w:szCs w:val="20"/>
      <w:lang w:val="x-none" w:eastAsia="x-none"/>
    </w:rPr>
  </w:style>
  <w:style w:type="character" w:styleId="a5">
    <w:name w:val="footnote reference"/>
    <w:semiHidden/>
    <w:rsid w:val="00EE66F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1483</Words>
  <Characters>8456</Characters>
  <Application>Microsoft Office Word</Application>
  <DocSecurity>0</DocSecurity>
  <Lines>70</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lital kaplan</dc:creator>
  <cp:keywords/>
  <dc:description/>
  <cp:lastModifiedBy>lital kaplan</cp:lastModifiedBy>
  <cp:revision>2</cp:revision>
  <dcterms:created xsi:type="dcterms:W3CDTF">2013-08-14T12:06:00Z</dcterms:created>
  <dcterms:modified xsi:type="dcterms:W3CDTF">2013-08-14T12:06:00Z</dcterms:modified>
</cp:coreProperties>
</file>